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30F" w:rsidP="00A4530F">
      <w:pPr>
        <w:jc w:val="center"/>
        <w:rPr>
          <w:rFonts w:ascii="Arial" w:hAnsi="Arial" w:cs="Arial" w:hint="eastAsia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方便面中苯并芘的检测解决方案</w:t>
      </w:r>
    </w:p>
    <w:p w:rsidR="00A4530F" w:rsidRPr="00A4530F" w:rsidRDefault="00A4530F" w:rsidP="00A4530F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A4530F">
        <w:rPr>
          <w:b/>
          <w:sz w:val="18"/>
          <w:szCs w:val="18"/>
        </w:rPr>
        <w:t>方便面中苯并芘的检测</w:t>
      </w:r>
    </w:p>
    <w:p w:rsidR="00A4530F" w:rsidRPr="00A4530F" w:rsidRDefault="00A4530F" w:rsidP="00A4530F">
      <w:pPr>
        <w:pStyle w:val="a5"/>
        <w:rPr>
          <w:b/>
          <w:sz w:val="18"/>
          <w:szCs w:val="18"/>
        </w:rPr>
      </w:pPr>
      <w:r w:rsidRPr="00A4530F">
        <w:rPr>
          <w:b/>
          <w:sz w:val="18"/>
          <w:szCs w:val="18"/>
        </w:rPr>
        <w:t xml:space="preserve">　　1 适用范围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适用于方便面中苯并芘的检测。</w:t>
      </w:r>
    </w:p>
    <w:p w:rsidR="00A4530F" w:rsidRPr="00A4530F" w:rsidRDefault="00A4530F" w:rsidP="00A4530F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A4530F">
        <w:rPr>
          <w:b/>
          <w:sz w:val="18"/>
          <w:szCs w:val="18"/>
        </w:rPr>
        <w:t>2. 方便面调料包</w:t>
      </w:r>
    </w:p>
    <w:p w:rsidR="00A4530F" w:rsidRPr="00A4530F" w:rsidRDefault="00A4530F" w:rsidP="00A4530F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A4530F">
        <w:rPr>
          <w:b/>
          <w:sz w:val="18"/>
          <w:szCs w:val="18"/>
        </w:rPr>
        <w:t>2.1 样品提取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称取0.4 g样品，精确到0.001 g，用5 mL正己烷溶解稀释，作为上样液待净化。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A4530F">
        <w:rPr>
          <w:b/>
          <w:sz w:val="18"/>
          <w:szCs w:val="18"/>
        </w:rPr>
        <w:t>2.2 SPE柱净化</w:t>
      </w:r>
      <w:r>
        <w:rPr>
          <w:sz w:val="18"/>
          <w:szCs w:val="18"/>
        </w:rPr>
        <w:t>——ProElut BaP 22 g/60 mL(Cat.#：65351)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(1)活 化：30 mL正己烷，流出液弃去;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(2)上 样：将待净化液加入小柱，收集流出液;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(3)淋 洗：50 mL正己烷淋洗，收集流出液，合并步骤(2)、(3)流出液;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(4)重新溶解：在30 ℃下减压蒸馏* 将收集液蒸干，乙腈-四氢呋喃( 9 : 1 )溶液定容至1 mL后供HPLC分析。</w:t>
      </w:r>
    </w:p>
    <w:p w:rsidR="00A4530F" w:rsidRPr="00A4530F" w:rsidRDefault="00A4530F" w:rsidP="00A4530F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A4530F">
        <w:rPr>
          <w:b/>
          <w:sz w:val="18"/>
          <w:szCs w:val="18"/>
        </w:rPr>
        <w:t>3方便面面饼</w:t>
      </w:r>
    </w:p>
    <w:p w:rsidR="00A4530F" w:rsidRPr="00A4530F" w:rsidRDefault="00A4530F" w:rsidP="00A4530F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A4530F">
        <w:rPr>
          <w:b/>
          <w:sz w:val="18"/>
          <w:szCs w:val="18"/>
        </w:rPr>
        <w:t>3.1 样品提取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称取1 g样品于50 mL离心管中，加入15 mL正己烷。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涡旋混合2 min，超声提取5 min，6000 rpm下离心3 min，收集上清液;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残渣再用15 mL正己烷提取，每次涡旋混合2 min，超声提取5 min ，5000 rpm下离心3 min;合并两次提取液;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在30 ℃下用减压蒸馏* 将提取液蒸干，然后用5 mL正己烷溶解，待净化。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A4530F">
        <w:rPr>
          <w:b/>
          <w:sz w:val="18"/>
          <w:szCs w:val="18"/>
        </w:rPr>
        <w:t>3.2 SPE柱净化</w:t>
      </w:r>
      <w:r>
        <w:rPr>
          <w:sz w:val="18"/>
          <w:szCs w:val="18"/>
        </w:rPr>
        <w:t>——ProElut BaP 22 g/60 mL(Cat.#：65351)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(1)活 化：30 mL正己烷，流出液弃去;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(2)上 样：将待净化液加入小柱，收集流出液;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(3)淋 洗：70 mL正己烷淋洗，收集流出液，合并步骤(2)、(3)流出液;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　　(4)重新溶解：在40 ℃下减压蒸馏* 将收集的流出液蒸干，然后用乙腈-四氢呋喃( 9 : 1 )溶液定容至1 mL后供HPLC分析。</w:t>
      </w:r>
    </w:p>
    <w:p w:rsidR="00A4530F" w:rsidRPr="00A4530F" w:rsidRDefault="00A4530F" w:rsidP="00A4530F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A4530F">
        <w:rPr>
          <w:b/>
          <w:sz w:val="18"/>
          <w:szCs w:val="18"/>
        </w:rPr>
        <w:t>4 分析条件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色谱柱：Diamonsil C18(2) 250 × 4.6 mm，5 μm(Cat.#：99603)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流 速：1.0 mL/min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检测器：*激发波长：370 nm 发射波长：406 nm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柱 温：30 ℃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进样量：10 μL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流动相：乙腈：水 = 97：3</w:t>
      </w:r>
    </w:p>
    <w:p w:rsidR="00A4530F" w:rsidRPr="00A4530F" w:rsidRDefault="00A4530F" w:rsidP="00A4530F">
      <w:pPr>
        <w:pStyle w:val="a5"/>
        <w:rPr>
          <w:b/>
          <w:sz w:val="18"/>
          <w:szCs w:val="18"/>
        </w:rPr>
      </w:pPr>
      <w:r w:rsidRPr="00A4530F">
        <w:rPr>
          <w:b/>
          <w:sz w:val="18"/>
          <w:szCs w:val="18"/>
        </w:rPr>
        <w:t xml:space="preserve">　　5 添加回收结果</w:t>
      </w:r>
    </w:p>
    <w:p w:rsidR="00A4530F" w:rsidRPr="00A4530F" w:rsidRDefault="00A4530F" w:rsidP="00A4530F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</w:t>
      </w:r>
      <w:r w:rsidRPr="00A4530F">
        <w:rPr>
          <w:b/>
          <w:sz w:val="18"/>
          <w:szCs w:val="18"/>
        </w:rPr>
        <w:t xml:space="preserve">　5.1食品中苯并(a)芘添加回收结果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目标化合物基质添加水平(μg/kg)回收率(%)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苯并(α)芘调料包2.592.52</w:t>
      </w:r>
    </w:p>
    <w:p w:rsidR="00A4530F" w:rsidRDefault="00A4530F" w:rsidP="00A4530F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　　方便面1.094.05</w:t>
      </w:r>
    </w:p>
    <w:p w:rsidR="00A4530F" w:rsidRPr="00A4530F" w:rsidRDefault="00A4530F" w:rsidP="00A4530F">
      <w:pPr>
        <w:pStyle w:val="a5"/>
        <w:rPr>
          <w:b/>
          <w:sz w:val="18"/>
          <w:szCs w:val="18"/>
        </w:rPr>
      </w:pPr>
      <w:r>
        <w:rPr>
          <w:sz w:val="18"/>
          <w:szCs w:val="18"/>
        </w:rPr>
        <w:t xml:space="preserve">　　</w:t>
      </w:r>
      <w:r w:rsidRPr="00A4530F">
        <w:rPr>
          <w:b/>
          <w:sz w:val="18"/>
          <w:szCs w:val="18"/>
        </w:rPr>
        <w:t>5.2 调料包中苯并(a)芘(添加水平2.5 ng/g)的液相色谱图</w:t>
      </w:r>
    </w:p>
    <w:p w:rsidR="00A4530F" w:rsidRDefault="00A4530F" w:rsidP="00A4530F">
      <w:pPr>
        <w:jc w:val="center"/>
        <w:rPr>
          <w:rFonts w:hint="eastAsia"/>
        </w:rPr>
      </w:pPr>
      <w:r>
        <w:rPr>
          <w:rFonts w:ascii="Arial" w:hAnsi="Arial" w:cs="Arial"/>
          <w:noProof/>
          <w:szCs w:val="21"/>
        </w:rPr>
        <w:drawing>
          <wp:inline distT="0" distB="0" distL="0" distR="0">
            <wp:extent cx="5274310" cy="2208736"/>
            <wp:effectExtent l="19050" t="0" r="2540" b="0"/>
            <wp:docPr id="1" name="图片 1" descr="http://www.dikma.com.cn/Public/Uploads/images/111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kma.com.cn/Public/Uploads/images/111(1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0F" w:rsidRDefault="00A4530F" w:rsidP="00A4530F">
      <w:pPr>
        <w:jc w:val="center"/>
        <w:rPr>
          <w:rStyle w:val="a7"/>
          <w:rFonts w:ascii="Arial" w:hAnsi="Arial" w:cs="Arial" w:hint="eastAsia"/>
          <w:szCs w:val="21"/>
        </w:rPr>
      </w:pPr>
    </w:p>
    <w:p w:rsidR="00A4530F" w:rsidRDefault="00A4530F" w:rsidP="00A4530F">
      <w:pPr>
        <w:jc w:val="center"/>
        <w:rPr>
          <w:rStyle w:val="a7"/>
          <w:rFonts w:ascii="Arial" w:hAnsi="Arial" w:cs="Arial" w:hint="eastAsia"/>
          <w:szCs w:val="21"/>
        </w:rPr>
      </w:pPr>
    </w:p>
    <w:p w:rsidR="00A4530F" w:rsidRDefault="00A4530F" w:rsidP="00A4530F">
      <w:pPr>
        <w:jc w:val="center"/>
        <w:rPr>
          <w:rStyle w:val="a7"/>
          <w:rFonts w:ascii="Arial" w:hAnsi="Arial" w:cs="Arial" w:hint="eastAsia"/>
          <w:szCs w:val="21"/>
        </w:rPr>
      </w:pPr>
    </w:p>
    <w:p w:rsidR="00A4530F" w:rsidRDefault="00A4530F" w:rsidP="00A4530F">
      <w:pPr>
        <w:jc w:val="center"/>
        <w:rPr>
          <w:rStyle w:val="a7"/>
          <w:rFonts w:ascii="Arial" w:hAnsi="Arial" w:cs="Arial" w:hint="eastAsia"/>
          <w:szCs w:val="21"/>
        </w:rPr>
      </w:pPr>
    </w:p>
    <w:p w:rsidR="00A4530F" w:rsidRDefault="00A4530F" w:rsidP="00A4530F">
      <w:pPr>
        <w:jc w:val="center"/>
        <w:rPr>
          <w:rStyle w:val="a7"/>
          <w:rFonts w:ascii="Arial" w:hAnsi="Arial" w:cs="Arial" w:hint="eastAsia"/>
          <w:szCs w:val="21"/>
        </w:rPr>
      </w:pPr>
    </w:p>
    <w:p w:rsidR="00A4530F" w:rsidRDefault="00A4530F" w:rsidP="00A4530F">
      <w:pPr>
        <w:jc w:val="left"/>
        <w:rPr>
          <w:rFonts w:hint="eastAsia"/>
        </w:rPr>
      </w:pPr>
      <w:r>
        <w:rPr>
          <w:rStyle w:val="a7"/>
          <w:rFonts w:ascii="Arial" w:hAnsi="Arial" w:cs="Arial"/>
          <w:szCs w:val="21"/>
        </w:rPr>
        <w:lastRenderedPageBreak/>
        <w:t>5.3</w:t>
      </w:r>
      <w:r>
        <w:rPr>
          <w:rStyle w:val="a7"/>
          <w:rFonts w:ascii="Arial" w:hAnsi="Arial" w:cs="Arial"/>
          <w:szCs w:val="21"/>
        </w:rPr>
        <w:t>方便面中苯并（</w:t>
      </w:r>
      <w:r>
        <w:rPr>
          <w:rStyle w:val="a7"/>
          <w:rFonts w:ascii="Arial" w:hAnsi="Arial" w:cs="Arial"/>
          <w:szCs w:val="21"/>
        </w:rPr>
        <w:t>a</w:t>
      </w:r>
      <w:r>
        <w:rPr>
          <w:rStyle w:val="a7"/>
          <w:rFonts w:ascii="Arial" w:hAnsi="Arial" w:cs="Arial"/>
          <w:szCs w:val="21"/>
        </w:rPr>
        <w:t>）芘（添加水平</w:t>
      </w:r>
      <w:r>
        <w:rPr>
          <w:rStyle w:val="a7"/>
          <w:rFonts w:ascii="Arial" w:hAnsi="Arial" w:cs="Arial"/>
          <w:szCs w:val="21"/>
        </w:rPr>
        <w:t>1.0 ng/g</w:t>
      </w:r>
      <w:r>
        <w:rPr>
          <w:rStyle w:val="a7"/>
          <w:rFonts w:ascii="Arial" w:hAnsi="Arial" w:cs="Arial"/>
          <w:szCs w:val="21"/>
        </w:rPr>
        <w:t>）的液相色谱图</w:t>
      </w:r>
    </w:p>
    <w:p w:rsidR="00A4530F" w:rsidRDefault="00A4530F" w:rsidP="00A4530F">
      <w:pPr>
        <w:jc w:val="center"/>
        <w:rPr>
          <w:rFonts w:hint="eastAsia"/>
        </w:rPr>
      </w:pPr>
      <w:r>
        <w:rPr>
          <w:rFonts w:ascii="Arial" w:hAnsi="Arial" w:cs="Arial"/>
          <w:noProof/>
          <w:szCs w:val="21"/>
        </w:rPr>
        <w:drawing>
          <wp:inline distT="0" distB="0" distL="0" distR="0">
            <wp:extent cx="5274310" cy="2140966"/>
            <wp:effectExtent l="19050" t="0" r="2540" b="0"/>
            <wp:docPr id="4" name="图片 4" descr="http://www.dikma.com.cn/Public/Uploads/images/222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kma.com.cn/Public/Uploads/images/2222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0F" w:rsidRDefault="00A4530F" w:rsidP="00A4530F">
      <w:pPr>
        <w:jc w:val="left"/>
        <w:rPr>
          <w:rStyle w:val="a7"/>
          <w:rFonts w:ascii="Arial" w:hAnsi="Arial" w:cs="Arial" w:hint="eastAsia"/>
          <w:szCs w:val="21"/>
        </w:rPr>
      </w:pPr>
      <w:r>
        <w:rPr>
          <w:rStyle w:val="a7"/>
          <w:rFonts w:ascii="Arial" w:hAnsi="Arial" w:cs="Arial"/>
          <w:szCs w:val="21"/>
        </w:rPr>
        <w:t>方便面中苯并芘的测定相关产品信息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3825"/>
        <w:gridCol w:w="2475"/>
      </w:tblGrid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货号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名称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规格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样品前处理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65351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苯并芘检测专用柱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ProElut BaP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22 g/60 mL 10/pk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244358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管防交叉污染真空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SPE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萃取装置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位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4803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1,3,6mL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柱管通用连接器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15/pk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4806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考克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(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控制流量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15/pk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99011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真空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正压两用泵，无油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1/pk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99013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抽滤瓶套装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(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包括硅橡胶管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米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,2L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抽滤瓶及橡胶塞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1/pk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1095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不锈钢点胶针头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50/PK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37177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针头式过滤器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Nylon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13 mm,0.22 μm 100/pk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37180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针头式过滤器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Nylon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13 mm,0.45 μm 100/pk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色谱柱及保护柱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99603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反相高效液相色谱柱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Diamonsil C18(2)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250 × 4.6mm, 5μm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6201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EasyGuard C18 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保护柱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10 × 4.0mm 1/pk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2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个柱芯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+1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个柱套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标准品</w:t>
            </w:r>
          </w:p>
        </w:tc>
      </w:tr>
      <w:tr w:rsidR="00A4530F" w:rsidRPr="00A4530F" w:rsidTr="00A4530F">
        <w:trPr>
          <w:trHeight w:val="525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12-N-11164-10MG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苯并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(a)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芘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[50-32-8]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10 mg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HPLC</w:t>
            </w: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溶剂</w:t>
            </w: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 xml:space="preserve">  </w:t>
            </w: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缓冲盐</w:t>
            </w: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 xml:space="preserve"> </w:t>
            </w: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离子对试剂</w:t>
            </w:r>
          </w:p>
        </w:tc>
      </w:tr>
      <w:tr w:rsidR="00A4530F" w:rsidRPr="00A4530F" w:rsidTr="00A4530F">
        <w:trPr>
          <w:trHeight w:val="405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50101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乙腈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HPLC 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级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4 L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50115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正己烷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HPLC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级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4 L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50113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四氢呋喃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HPLC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级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4 L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b/>
                <w:bCs/>
                <w:kern w:val="0"/>
                <w:sz w:val="18"/>
              </w:rPr>
              <w:t>通用色谱产品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52401B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瓶架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50 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孔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52401A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瓶架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白色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50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孔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5323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样品瓶（棕色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螺纹）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2 mL, 100/pk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5325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样品瓶盖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/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含垫（已经组装）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100/pk</w:t>
            </w:r>
          </w:p>
        </w:tc>
      </w:tr>
      <w:tr w:rsidR="00A4530F" w:rsidRPr="00A4530F" w:rsidTr="00A4530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H80465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HPLC </w:t>
            </w: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进样针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30F" w:rsidRPr="00A4530F" w:rsidRDefault="00A4530F" w:rsidP="00A4530F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4530F">
              <w:rPr>
                <w:rFonts w:ascii="Arial" w:eastAsia="宋体" w:hAnsi="Arial" w:cs="Arial"/>
                <w:kern w:val="0"/>
                <w:sz w:val="18"/>
                <w:szCs w:val="18"/>
              </w:rPr>
              <w:t>25 μL</w:t>
            </w:r>
          </w:p>
        </w:tc>
      </w:tr>
    </w:tbl>
    <w:p w:rsidR="00A4530F" w:rsidRDefault="00A4530F" w:rsidP="00A4530F">
      <w:pPr>
        <w:jc w:val="left"/>
      </w:pPr>
    </w:p>
    <w:sectPr w:rsidR="00A45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05" w:rsidRDefault="00783E05" w:rsidP="00A4530F">
      <w:r>
        <w:separator/>
      </w:r>
    </w:p>
  </w:endnote>
  <w:endnote w:type="continuationSeparator" w:id="1">
    <w:p w:rsidR="00783E05" w:rsidRDefault="00783E05" w:rsidP="00A4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05" w:rsidRDefault="00783E05" w:rsidP="00A4530F">
      <w:r>
        <w:separator/>
      </w:r>
    </w:p>
  </w:footnote>
  <w:footnote w:type="continuationSeparator" w:id="1">
    <w:p w:rsidR="00783E05" w:rsidRDefault="00783E05" w:rsidP="00A45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0F"/>
    <w:rsid w:val="00783E05"/>
    <w:rsid w:val="00A4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30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53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453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530F"/>
    <w:rPr>
      <w:sz w:val="18"/>
      <w:szCs w:val="18"/>
    </w:rPr>
  </w:style>
  <w:style w:type="character" w:styleId="a7">
    <w:name w:val="Strong"/>
    <w:basedOn w:val="a0"/>
    <w:uiPriority w:val="22"/>
    <w:qFormat/>
    <w:rsid w:val="00A45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566">
                  <w:marLeft w:val="0"/>
                  <w:marRight w:val="0"/>
                  <w:marTop w:val="0"/>
                  <w:marBottom w:val="0"/>
                  <w:divBdr>
                    <w:top w:val="single" w:sz="6" w:space="6" w:color="BED4ED"/>
                    <w:left w:val="single" w:sz="6" w:space="6" w:color="BED4ED"/>
                    <w:bottom w:val="single" w:sz="6" w:space="6" w:color="BED4ED"/>
                    <w:right w:val="single" w:sz="6" w:space="6" w:color="BED4ED"/>
                  </w:divBdr>
                  <w:divsChild>
                    <w:div w:id="1065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2012-11-22T02:52:00Z</dcterms:created>
  <dcterms:modified xsi:type="dcterms:W3CDTF">2012-11-22T02:56:00Z</dcterms:modified>
</cp:coreProperties>
</file>